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4D" w:rsidRDefault="006C104D">
      <w:r>
        <w:t xml:space="preserve">Szkoła Podstawowa w Rzgowie                                             </w:t>
      </w:r>
    </w:p>
    <w:p w:rsidR="006C104D" w:rsidRDefault="006C104D">
      <w:r>
        <w:t xml:space="preserve">Grupy bawiły i pracowały dzięki grom i różnym ćwiczeniom psychologicznym. Zastosował wybrane metody i techniki aktywizujące oraz metody integracyjne, dzięki którym [..] przekazał problem różnych uzależnień w bardzo interesujący sposób, jasno, zrozumiale i obrazowo oraz właściwie do wieku grupy. </w:t>
      </w:r>
    </w:p>
    <w:sectPr w:rsidR="006C104D" w:rsidSect="00B31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6C104D"/>
    <w:rsid w:val="005F55AF"/>
    <w:rsid w:val="006C104D"/>
    <w:rsid w:val="0073250D"/>
    <w:rsid w:val="00B3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</cp:revision>
  <dcterms:created xsi:type="dcterms:W3CDTF">2014-03-08T20:41:00Z</dcterms:created>
  <dcterms:modified xsi:type="dcterms:W3CDTF">2014-04-04T11:52:00Z</dcterms:modified>
</cp:coreProperties>
</file>